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898" w:rsidRDefault="00410898" w:rsidP="00B2519A">
      <w:pPr>
        <w:rPr>
          <w:rFonts w:ascii="Arial" w:hAnsi="Arial" w:cs="Arial"/>
          <w:szCs w:val="24"/>
        </w:rPr>
      </w:pPr>
    </w:p>
    <w:p w:rsidR="00B2519A" w:rsidRPr="00DD3264" w:rsidRDefault="00FE70C2" w:rsidP="00B2519A">
      <w:pPr>
        <w:rPr>
          <w:rFonts w:ascii="Arial" w:hAnsi="Arial" w:cs="Arial"/>
          <w:szCs w:val="24"/>
        </w:rPr>
      </w:pPr>
      <w:r>
        <w:rPr>
          <w:rFonts w:ascii="Arial" w:hAnsi="Arial" w:cs="Arial"/>
          <w:szCs w:val="24"/>
        </w:rPr>
        <w:t xml:space="preserve">La Habana, </w:t>
      </w:r>
      <w:r w:rsidR="008420E9">
        <w:rPr>
          <w:rFonts w:ascii="Arial" w:hAnsi="Arial" w:cs="Arial"/>
          <w:szCs w:val="24"/>
        </w:rPr>
        <w:t xml:space="preserve">14 </w:t>
      </w:r>
      <w:r w:rsidR="00A1291F">
        <w:rPr>
          <w:rFonts w:ascii="Arial" w:hAnsi="Arial" w:cs="Arial"/>
          <w:szCs w:val="24"/>
        </w:rPr>
        <w:t>de mayo</w:t>
      </w:r>
      <w:r w:rsidR="0018088F">
        <w:rPr>
          <w:rFonts w:ascii="Arial" w:hAnsi="Arial" w:cs="Arial"/>
          <w:szCs w:val="24"/>
        </w:rPr>
        <w:t xml:space="preserve"> de 2019</w:t>
      </w:r>
    </w:p>
    <w:p w:rsidR="00B2519A" w:rsidRPr="00DD3264" w:rsidRDefault="00B2519A" w:rsidP="00B2519A">
      <w:pPr>
        <w:rPr>
          <w:rFonts w:ascii="Arial" w:hAnsi="Arial" w:cs="Arial"/>
          <w:szCs w:val="24"/>
        </w:rPr>
      </w:pPr>
      <w:r>
        <w:rPr>
          <w:rFonts w:ascii="Arial" w:hAnsi="Arial" w:cs="Arial"/>
          <w:szCs w:val="24"/>
        </w:rPr>
        <w:t>“Año 61</w:t>
      </w:r>
      <w:r w:rsidRPr="00DD3264">
        <w:rPr>
          <w:rFonts w:ascii="Arial" w:hAnsi="Arial" w:cs="Arial"/>
          <w:szCs w:val="24"/>
        </w:rPr>
        <w:t xml:space="preserve"> de la Revolución”</w:t>
      </w:r>
    </w:p>
    <w:p w:rsidR="00410898" w:rsidRDefault="00410898" w:rsidP="00B2519A">
      <w:pPr>
        <w:rPr>
          <w:rFonts w:ascii="Arial" w:hAnsi="Arial" w:cs="Arial"/>
          <w:b/>
          <w:szCs w:val="24"/>
        </w:rPr>
      </w:pPr>
    </w:p>
    <w:p w:rsidR="00FE70C2" w:rsidRDefault="00FE70C2" w:rsidP="00FE70C2">
      <w:pPr>
        <w:pStyle w:val="Default"/>
        <w:jc w:val="center"/>
      </w:pPr>
      <w:r>
        <w:rPr>
          <w:b/>
          <w:bCs/>
        </w:rPr>
        <w:t xml:space="preserve">CARTA CIRCULAR </w:t>
      </w:r>
      <w:r w:rsidR="008420E9">
        <w:rPr>
          <w:b/>
          <w:bCs/>
        </w:rPr>
        <w:t>No. 3 /19</w:t>
      </w:r>
    </w:p>
    <w:p w:rsidR="00FE70C2" w:rsidRDefault="00FE70C2" w:rsidP="00FE70C2">
      <w:pPr>
        <w:pStyle w:val="Default"/>
        <w:jc w:val="both"/>
      </w:pPr>
    </w:p>
    <w:p w:rsidR="00FE70C2" w:rsidRDefault="00FE70C2" w:rsidP="00FE70C2">
      <w:pPr>
        <w:pStyle w:val="Default"/>
        <w:jc w:val="both"/>
      </w:pPr>
    </w:p>
    <w:p w:rsidR="00FE70C2" w:rsidRDefault="00FE70C2" w:rsidP="00FE70C2">
      <w:pPr>
        <w:pStyle w:val="Default"/>
        <w:ind w:left="360" w:hanging="360"/>
        <w:jc w:val="both"/>
      </w:pPr>
      <w:r>
        <w:t xml:space="preserve">A: Rectores de las universidades adscritas al Ministerio de Educación Superior y Jefes de los organismos de </w:t>
      </w:r>
      <w:smartTag w:uri="urn:schemas-microsoft-com:office:smarttags" w:element="PersonName">
        <w:smartTagPr>
          <w:attr w:name="ProductID" w:val="la Administración"/>
        </w:smartTagPr>
        <w:smartTag w:uri="urn:schemas-microsoft-com:office:smarttags" w:element="PersonName">
          <w:smartTagPr>
            <w:attr w:name="ProductID" w:val="la Administración Central"/>
          </w:smartTagPr>
          <w:r>
            <w:t>la Administración</w:t>
          </w:r>
        </w:smartTag>
        <w:r>
          <w:t xml:space="preserve"> Central</w:t>
        </w:r>
      </w:smartTag>
      <w:r>
        <w:t xml:space="preserve"> del Estado con instituciones de educación superior adscritas. </w:t>
      </w:r>
    </w:p>
    <w:p w:rsidR="00FE70C2" w:rsidRDefault="00FE70C2" w:rsidP="00FE70C2">
      <w:pPr>
        <w:pStyle w:val="Default"/>
        <w:jc w:val="both"/>
      </w:pPr>
    </w:p>
    <w:p w:rsidR="00FE70C2" w:rsidRDefault="00FE70C2" w:rsidP="00FE70C2">
      <w:pPr>
        <w:pStyle w:val="Default"/>
        <w:ind w:left="900" w:hanging="900"/>
        <w:jc w:val="both"/>
      </w:pPr>
      <w:r>
        <w:t xml:space="preserve">Asunto: Sobre la aplicación del Artículo 45 del Reglamento de Organización Docente de </w:t>
      </w:r>
      <w:smartTag w:uri="urn:schemas-microsoft-com:office:smarttags" w:element="PersonName">
        <w:smartTagPr>
          <w:attr w:name="ProductID" w:val="la Educaci￳n Superior"/>
        </w:smartTagPr>
        <w:r>
          <w:t>la Educación Superior</w:t>
        </w:r>
      </w:smartTag>
      <w:r>
        <w:t xml:space="preserve"> (Resolución No. 111/2017). </w:t>
      </w:r>
    </w:p>
    <w:p w:rsidR="00FE70C2" w:rsidRDefault="00FE70C2" w:rsidP="00FE70C2">
      <w:pPr>
        <w:pStyle w:val="Default"/>
        <w:jc w:val="both"/>
      </w:pPr>
    </w:p>
    <w:p w:rsidR="00FE70C2" w:rsidRDefault="00FE70C2" w:rsidP="00FE70C2">
      <w:pPr>
        <w:pStyle w:val="Default"/>
        <w:spacing w:line="360" w:lineRule="auto"/>
        <w:jc w:val="both"/>
      </w:pPr>
    </w:p>
    <w:p w:rsidR="00FE70C2" w:rsidRDefault="00FE70C2" w:rsidP="00FE70C2">
      <w:pPr>
        <w:pStyle w:val="Default"/>
        <w:spacing w:line="360" w:lineRule="auto"/>
        <w:jc w:val="both"/>
      </w:pPr>
      <w:r>
        <w:t xml:space="preserve">El Artículo 45 de </w:t>
      </w:r>
      <w:smartTag w:uri="urn:schemas-microsoft-com:office:smarttags" w:element="PersonName">
        <w:smartTagPr>
          <w:attr w:name="ProductID" w:val="la Resoluci￳n No."/>
        </w:smartTagPr>
        <w:r>
          <w:t>la Resolución No.</w:t>
        </w:r>
      </w:smartTag>
      <w:r>
        <w:t xml:space="preserve"> 111/2017 plantea lo siguiente: En casos muy excepcionales, cada organismo formador aprobará las asignaturas que, por sus contenidos, no podrán cursarse como arrastre, a propuesta del rector del centro rector. Es necesario que estén avaladas previamente por la comisión nacional de la carrera en cuestión; se garantizará su estricto cumplimiento en todas las instituciones de educación superior donde se desarrolla la carrera </w:t>
      </w:r>
    </w:p>
    <w:p w:rsidR="00FE70C2" w:rsidRDefault="00FE70C2" w:rsidP="00FE70C2">
      <w:pPr>
        <w:pStyle w:val="Default"/>
        <w:spacing w:line="360" w:lineRule="auto"/>
        <w:jc w:val="both"/>
      </w:pPr>
    </w:p>
    <w:p w:rsidR="00FE70C2" w:rsidRDefault="00FE70C2" w:rsidP="00FE70C2">
      <w:pPr>
        <w:pStyle w:val="Default"/>
        <w:spacing w:line="360" w:lineRule="auto"/>
        <w:jc w:val="both"/>
      </w:pPr>
      <w:r>
        <w:t xml:space="preserve">En el plan de estudio E, la organización del contenido de las disciplinas en asignaturas es potestad de cada universidad, lo que implica que en una misma disciplina el contenido se pueda estructurar en una cantidad diferente de asignaturas. Por tal motivo, se considera necesario establecer un procedimiento que garantice la correcta aplicación de este artículo, el cual se detalla a continuación. </w:t>
      </w:r>
    </w:p>
    <w:p w:rsidR="00FE70C2" w:rsidRDefault="00FE70C2" w:rsidP="00FE70C2">
      <w:pPr>
        <w:pStyle w:val="Default"/>
        <w:spacing w:line="360" w:lineRule="auto"/>
        <w:jc w:val="both"/>
      </w:pPr>
    </w:p>
    <w:p w:rsidR="00FE70C2" w:rsidRDefault="00FE70C2" w:rsidP="00FE70C2">
      <w:pPr>
        <w:pStyle w:val="Default"/>
        <w:spacing w:line="360" w:lineRule="auto"/>
        <w:jc w:val="both"/>
        <w:rPr>
          <w:b/>
          <w:bCs/>
        </w:rPr>
      </w:pPr>
      <w:smartTag w:uri="urn:schemas-microsoft-com:office:smarttags" w:element="PersonName">
        <w:smartTagPr>
          <w:attr w:name="ProductID" w:val="La Comisi￳n Nacional"/>
        </w:smartTagPr>
        <w:r>
          <w:t>La Comisión Nacional</w:t>
        </w:r>
      </w:smartTag>
      <w:r>
        <w:t xml:space="preserve"> de carrera propondrá al rector del centro rector, </w:t>
      </w:r>
      <w:r>
        <w:rPr>
          <w:b/>
          <w:bCs/>
        </w:rPr>
        <w:t xml:space="preserve">de </w:t>
      </w:r>
    </w:p>
    <w:p w:rsidR="008420E9" w:rsidRDefault="00FE70C2" w:rsidP="00FE70C2">
      <w:pPr>
        <w:pStyle w:val="Default"/>
        <w:spacing w:line="360" w:lineRule="auto"/>
        <w:jc w:val="both"/>
      </w:pPr>
      <w:r>
        <w:rPr>
          <w:b/>
          <w:bCs/>
        </w:rPr>
        <w:t>manera excepcional</w:t>
      </w:r>
      <w:r>
        <w:t xml:space="preserve">, los contenidos que no podrán cursarse como arrastre, a </w:t>
      </w:r>
    </w:p>
    <w:p w:rsidR="008420E9" w:rsidRDefault="008420E9" w:rsidP="00FE70C2">
      <w:pPr>
        <w:pStyle w:val="Default"/>
        <w:spacing w:line="360" w:lineRule="auto"/>
        <w:jc w:val="both"/>
      </w:pPr>
    </w:p>
    <w:p w:rsidR="00FE70C2" w:rsidRDefault="00FE70C2" w:rsidP="00FE70C2">
      <w:pPr>
        <w:pStyle w:val="Default"/>
        <w:spacing w:line="360" w:lineRule="auto"/>
        <w:jc w:val="both"/>
      </w:pPr>
      <w:r>
        <w:t xml:space="preserve">partir de lo cual el rector del centro rector, si lo considera pertinente, lo eleva al ministro del organismo formador correspondiente. De aprobarse, se enviará a todas las universidades donde se desarrolla la carrera. </w:t>
      </w:r>
    </w:p>
    <w:p w:rsidR="00FE70C2" w:rsidRDefault="00FE70C2" w:rsidP="00FE70C2">
      <w:pPr>
        <w:pStyle w:val="Default"/>
        <w:spacing w:line="360" w:lineRule="auto"/>
        <w:jc w:val="both"/>
      </w:pPr>
    </w:p>
    <w:p w:rsidR="00FE70C2" w:rsidRDefault="00FE70C2" w:rsidP="00FE70C2">
      <w:pPr>
        <w:pStyle w:val="Default"/>
        <w:spacing w:line="360" w:lineRule="auto"/>
        <w:jc w:val="both"/>
      </w:pPr>
      <w:r>
        <w:t xml:space="preserve">El colectivo de carrera de cada universidad, en dependencia de la ubicación de dichos contenidos determinará la asignatura que no podrá cursarse como arrastre, siempre y cuando estos contenidos constituyan el 60% o más del total de horas de la asignatura. </w:t>
      </w:r>
    </w:p>
    <w:p w:rsidR="00FE70C2" w:rsidRDefault="00FE70C2" w:rsidP="00FE70C2">
      <w:pPr>
        <w:pStyle w:val="Default"/>
        <w:spacing w:line="360" w:lineRule="auto"/>
        <w:jc w:val="both"/>
      </w:pPr>
    </w:p>
    <w:p w:rsidR="008420E9" w:rsidRDefault="00FE70C2" w:rsidP="00FE70C2">
      <w:pPr>
        <w:pStyle w:val="Default"/>
        <w:spacing w:line="360" w:lineRule="auto"/>
        <w:jc w:val="both"/>
      </w:pPr>
      <w:r>
        <w:t xml:space="preserve">Las asignaturas que no puedan cursarse como arrastre deberán ser aprobadas por el rector de la universidad, lo que se informará a </w:t>
      </w:r>
      <w:smartTag w:uri="urn:schemas-microsoft-com:office:smarttags" w:element="PersonName">
        <w:smartTagPr>
          <w:attr w:name="ProductID" w:val="la Direcci￳n"/>
        </w:smartTagPr>
        <w:r>
          <w:t>la Dirección</w:t>
        </w:r>
      </w:smartTag>
      <w:r>
        <w:t xml:space="preserve"> de Formación de Profesionales del MES y a </w:t>
      </w:r>
      <w:smartTag w:uri="urn:schemas-microsoft-com:office:smarttags" w:element="PersonName">
        <w:smartTagPr>
          <w:attr w:name="ProductID" w:val="La Comisi￳n Nacional"/>
        </w:smartTagPr>
        <w:r>
          <w:t>la Comisión Nacional</w:t>
        </w:r>
      </w:smartTag>
      <w:r>
        <w:t xml:space="preserve"> de la carrera. También deberán ser informados los estudiantes al inicio del año académico en que se ubica la asignatura. </w:t>
      </w:r>
    </w:p>
    <w:p w:rsidR="00E22FCB" w:rsidRDefault="00E22FCB" w:rsidP="00FE70C2">
      <w:pPr>
        <w:pStyle w:val="Default"/>
        <w:spacing w:line="360" w:lineRule="auto"/>
        <w:jc w:val="both"/>
      </w:pPr>
    </w:p>
    <w:p w:rsidR="00E22FCB" w:rsidRDefault="008420E9" w:rsidP="00FE70C2">
      <w:pPr>
        <w:pStyle w:val="Default"/>
        <w:spacing w:line="360" w:lineRule="auto"/>
        <w:jc w:val="both"/>
      </w:pPr>
      <w:r w:rsidRPr="00E22FCB">
        <w:rPr>
          <w:b/>
        </w:rPr>
        <w:t xml:space="preserve">COMUNÍQUESE: </w:t>
      </w:r>
      <w:r w:rsidR="00E22FCB" w:rsidRPr="00E22FCB">
        <w:t>A la Directora de Formación de Profesionales</w:t>
      </w:r>
      <w:r w:rsidR="00E22FCB">
        <w:t xml:space="preserve"> del Ministerio de Educación Superior</w:t>
      </w:r>
      <w:r w:rsidR="00E22FCB" w:rsidRPr="00E22FCB">
        <w:t>,</w:t>
      </w:r>
      <w:r w:rsidR="00E22FCB">
        <w:t xml:space="preserve"> así como a los</w:t>
      </w:r>
      <w:r w:rsidR="00E22FCB" w:rsidRPr="00E22FCB">
        <w:t xml:space="preserve"> rectores de las instituciones de educación superior adscritas a este Ministerio y a otros organismos de la Adm</w:t>
      </w:r>
      <w:r w:rsidR="00E22FCB">
        <w:t>inistración Central del Estado.</w:t>
      </w:r>
    </w:p>
    <w:p w:rsidR="00E22FCB" w:rsidRPr="00E22FCB" w:rsidRDefault="00E22FCB" w:rsidP="00FE70C2">
      <w:pPr>
        <w:pStyle w:val="Default"/>
        <w:spacing w:line="360" w:lineRule="auto"/>
        <w:jc w:val="both"/>
      </w:pPr>
      <w:bookmarkStart w:id="0" w:name="_GoBack"/>
      <w:bookmarkEnd w:id="0"/>
    </w:p>
    <w:p w:rsidR="00E22FCB" w:rsidRDefault="008420E9" w:rsidP="00FE70C2">
      <w:pPr>
        <w:pStyle w:val="Default"/>
        <w:spacing w:line="360" w:lineRule="auto"/>
        <w:jc w:val="both"/>
      </w:pPr>
      <w:r w:rsidRPr="008420E9">
        <w:rPr>
          <w:b/>
        </w:rPr>
        <w:t>ARCHÍVESE</w:t>
      </w:r>
      <w:r>
        <w:t xml:space="preserve"> el original de la presente en el Departamento Jurídico Independiente de este Ministerio.</w:t>
      </w:r>
    </w:p>
    <w:p w:rsidR="00E22FCB" w:rsidRDefault="00E22FCB" w:rsidP="00FE70C2">
      <w:pPr>
        <w:pStyle w:val="Default"/>
        <w:spacing w:line="360" w:lineRule="auto"/>
        <w:jc w:val="both"/>
      </w:pPr>
      <w:r w:rsidRPr="00E22FCB">
        <w:rPr>
          <w:b/>
        </w:rPr>
        <w:t>DADA</w:t>
      </w:r>
      <w:r>
        <w:t xml:space="preserve"> en La Habana a los 14 días del mes de mayo de 2019. ¨Año 61 de la Revolución¨</w:t>
      </w:r>
    </w:p>
    <w:p w:rsidR="00FE70C2" w:rsidRDefault="00FE70C2" w:rsidP="00FE70C2">
      <w:pPr>
        <w:pStyle w:val="Default"/>
        <w:jc w:val="both"/>
      </w:pPr>
    </w:p>
    <w:p w:rsidR="00FE70C2" w:rsidRDefault="00FE70C2" w:rsidP="00FE70C2">
      <w:pPr>
        <w:pStyle w:val="Default"/>
        <w:jc w:val="both"/>
      </w:pPr>
    </w:p>
    <w:p w:rsidR="00FE70C2" w:rsidRDefault="00FE70C2" w:rsidP="00FE70C2">
      <w:pPr>
        <w:pStyle w:val="Default"/>
        <w:jc w:val="both"/>
      </w:pPr>
    </w:p>
    <w:p w:rsidR="00FE70C2" w:rsidRPr="008420E9" w:rsidRDefault="008420E9" w:rsidP="00FE70C2">
      <w:pPr>
        <w:spacing w:after="120"/>
        <w:rPr>
          <w:rFonts w:ascii="Arial" w:hAnsi="Arial" w:cs="Arial"/>
          <w:b/>
        </w:rPr>
      </w:pPr>
      <w:r w:rsidRPr="008420E9">
        <w:rPr>
          <w:rFonts w:ascii="Arial" w:hAnsi="Arial" w:cs="Arial"/>
          <w:b/>
        </w:rPr>
        <w:t>DR. JOSÉ RAMÓN SABORIDO LOIDI.</w:t>
      </w:r>
    </w:p>
    <w:p w:rsidR="00FE70C2" w:rsidRPr="008420E9" w:rsidRDefault="008420E9" w:rsidP="00FE70C2">
      <w:pPr>
        <w:spacing w:after="120"/>
        <w:rPr>
          <w:rFonts w:ascii="Arial" w:hAnsi="Arial" w:cs="Arial"/>
          <w:b/>
        </w:rPr>
      </w:pPr>
      <w:r w:rsidRPr="008420E9">
        <w:rPr>
          <w:rFonts w:ascii="Arial" w:hAnsi="Arial" w:cs="Arial"/>
          <w:b/>
        </w:rPr>
        <w:t>MINISTRO DE EDUCACIÓN SUPERIOR</w:t>
      </w:r>
    </w:p>
    <w:p w:rsidR="00410898" w:rsidRPr="00872A47" w:rsidRDefault="00410898" w:rsidP="00FE70C2">
      <w:pPr>
        <w:jc w:val="center"/>
        <w:rPr>
          <w:rFonts w:ascii="Arial" w:hAnsi="Arial" w:cs="Arial"/>
          <w:b/>
          <w:szCs w:val="24"/>
        </w:rPr>
      </w:pPr>
    </w:p>
    <w:sectPr w:rsidR="00410898" w:rsidRPr="00872A47" w:rsidSect="00344265">
      <w:headerReference w:type="default" r:id="rId8"/>
      <w:footerReference w:type="default" r:id="rId9"/>
      <w:pgSz w:w="11906" w:h="16838"/>
      <w:pgMar w:top="1310" w:right="1701" w:bottom="1417" w:left="1701" w:header="708" w:footer="47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7A26" w:rsidRDefault="00EE7A26" w:rsidP="00344265">
      <w:pPr>
        <w:spacing w:after="0" w:line="240" w:lineRule="auto"/>
      </w:pPr>
      <w:r>
        <w:separator/>
      </w:r>
    </w:p>
  </w:endnote>
  <w:endnote w:type="continuationSeparator" w:id="0">
    <w:p w:rsidR="00EE7A26" w:rsidRDefault="00EE7A26" w:rsidP="00344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Pro">
    <w:altName w:val="Times New Roman"/>
    <w:panose1 w:val="00000000000000000000"/>
    <w:charset w:val="00"/>
    <w:family w:val="roman"/>
    <w:notTrueType/>
    <w:pitch w:val="default"/>
  </w:font>
  <w:font w:name="MinionPro-Regular">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468F" w:rsidRDefault="00EE7A26" w:rsidP="003E468F">
    <w:pPr>
      <w:spacing w:after="0"/>
      <w:ind w:left="0" w:right="-994" w:firstLine="0"/>
      <w:jc w:val="right"/>
      <w:rPr>
        <w:color w:val="555655"/>
        <w:sz w:val="20"/>
      </w:rPr>
    </w:pPr>
    <w:r>
      <w:rPr>
        <w:rFonts w:ascii="Calibri" w:eastAsia="Calibri" w:hAnsi="Calibri" w:cs="Calibri"/>
        <w:noProof/>
        <w:color w:val="000000"/>
        <w:sz w:val="22"/>
      </w:rPr>
      <w:pict>
        <v:group id="_x0000_s2049" style="position:absolute;left:0;text-align:left;margin-left:0;margin-top:748.6pt;width:536.9pt;height:3pt;z-index:251663360;mso-position-horizontal:center;mso-position-horizontal-relative:margin;mso-position-vertical-relative:page" coordsize="6818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">
          <v:shape id="Shape 1494" o:spid="_x0000_s2050" style="position:absolute;width:68184;height:0;visibility:visible" coordsize="6818402,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UWXsQA&#10;AADaAAAADwAAAGRycy9kb3ducmV2LnhtbESPzWrDMBCE74W8g9hAL6aWE0IJrpUQTBoK7aH5OfS4&#10;tTa2ibUSlhq7bx8VCjkOM/MNU6xH04kr9b61rGCWZiCIK6tbrhWcjq9PSxA+IGvsLJOCX/KwXk0e&#10;Csy1HXhP10OoRYSwz1FBE4LLpfRVQwZ9ah1x9M62Nxii7Gupexwi3HRynmXP0mDLcaFBR2VD1eXw&#10;YxQ4t0W5/fz6LsuPNtnLMnnfnUipx+m4eQERaAz38H/7TStYwN+VeAPk6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VFl7EAAAA2gAAAA8AAAAAAAAAAAAAAAAAmAIAAGRycy9k&#10;b3ducmV2LnhtbFBLBQYAAAAABAAEAPUAAACJAwAAAAA=&#10;" adj="0,,0" path="m,l6818402,e" filled="f" strokecolor="#3e3672" strokeweight="3pt">
            <v:stroke miterlimit="1" joinstyle="miter"/>
            <v:formulas/>
            <v:path arrowok="t" o:connecttype="segments" textboxrect="0,0,6818402,0"/>
          </v:shape>
          <w10:wrap type="square" anchorx="margin" anchory="page"/>
        </v:group>
      </w:pict>
    </w:r>
    <w:r w:rsidR="003E468F">
      <w:ptab w:relativeTo="margin" w:alignment="center" w:leader="none"/>
    </w:r>
    <w:r w:rsidR="003E468F">
      <w:ptab w:relativeTo="margin" w:alignment="right" w:leader="none"/>
    </w:r>
    <w:r w:rsidR="003E468F">
      <w:rPr>
        <w:color w:val="555655"/>
        <w:sz w:val="20"/>
      </w:rPr>
      <w:t xml:space="preserve">Calle 23 No.565 e/ F y G Vedado, La Habana. Cuba   </w:t>
    </w:r>
  </w:p>
  <w:p w:rsidR="003E468F" w:rsidRDefault="003E468F" w:rsidP="003E468F">
    <w:pPr>
      <w:spacing w:after="0"/>
      <w:ind w:left="0" w:right="-994" w:firstLine="0"/>
      <w:jc w:val="right"/>
      <w:rPr>
        <w:color w:val="555655"/>
        <w:sz w:val="20"/>
      </w:rPr>
    </w:pPr>
  </w:p>
  <w:p w:rsidR="00344265" w:rsidRDefault="00344265" w:rsidP="00805D53">
    <w:pPr>
      <w:pStyle w:val="Piedepgina"/>
      <w:tabs>
        <w:tab w:val="clear" w:pos="8504"/>
      </w:tabs>
      <w:ind w:left="0" w:right="-1277" w:firstLine="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7A26" w:rsidRDefault="00EE7A26" w:rsidP="00344265">
      <w:pPr>
        <w:spacing w:after="0" w:line="240" w:lineRule="auto"/>
      </w:pPr>
      <w:r>
        <w:separator/>
      </w:r>
    </w:p>
  </w:footnote>
  <w:footnote w:type="continuationSeparator" w:id="0">
    <w:p w:rsidR="00EE7A26" w:rsidRDefault="00EE7A26" w:rsidP="00344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4265" w:rsidRDefault="00EE7A26" w:rsidP="00344265">
    <w:pPr>
      <w:pStyle w:val="Prrafobsico"/>
      <w:rPr>
        <w:rFonts w:asciiTheme="majorHAnsi" w:hAnsiTheme="majorHAnsi" w:cstheme="majorHAnsi"/>
        <w:noProof/>
        <w:lang w:val="es-ES"/>
      </w:rPr>
    </w:pPr>
    <w:r>
      <w:rPr>
        <w:rFonts w:ascii="Calibri" w:eastAsia="Calibri" w:hAnsi="Calibri" w:cs="Calibri"/>
        <w:noProof/>
        <w:sz w:val="22"/>
        <w:lang w:val="es-ES"/>
      </w:rPr>
      <w:pict>
        <v:group id="Group 1493" o:spid="_x0000_s2051" style="position:absolute;margin-left:64.15pt;margin-top:56.55pt;width:487.15pt;height:10.75pt;z-index:251659264;mso-position-horizontal-relative:page;mso-position-vertical-relative:page;mso-width-relative:margin;mso-height-relative:margin" coordsize="68184,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">
          <v:shape id="Shape 1494" o:spid="_x0000_s2052" style="position:absolute;width:68184;height:0;visibility:visible" coordsize="6818402,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" adj="0,,0" path="m,l6818402,e" filled="f" strokecolor="#3e3672" strokeweight="3pt">
            <v:stroke miterlimit="1" joinstyle="miter"/>
            <v:formulas/>
            <v:path arrowok="t" o:connecttype="segments" textboxrect="0,0,6818402,0"/>
          </v:shape>
          <w10:wrap type="square" anchorx="page" anchory="page"/>
        </v:group>
      </w:pict>
    </w:r>
  </w:p>
  <w:p w:rsidR="00344265" w:rsidRDefault="00FE70C2" w:rsidP="00344265">
    <w:pPr>
      <w:pStyle w:val="Prrafobsico"/>
      <w:jc w:val="right"/>
      <w:rPr>
        <w:b/>
        <w:color w:val="3E3672"/>
      </w:rPr>
    </w:pPr>
    <w:r>
      <w:rPr>
        <w:b/>
        <w:noProof/>
        <w:color w:val="3E3672"/>
        <w:lang w:val="es-ES"/>
      </w:rPr>
      <w:drawing>
        <wp:anchor distT="0" distB="0" distL="114300" distR="114300" simplePos="0" relativeHeight="251661312" behindDoc="0" locked="0" layoutInCell="1" allowOverlap="0">
          <wp:simplePos x="0" y="0"/>
          <wp:positionH relativeFrom="column">
            <wp:posOffset>-918210</wp:posOffset>
          </wp:positionH>
          <wp:positionV relativeFrom="paragraph">
            <wp:posOffset>54610</wp:posOffset>
          </wp:positionV>
          <wp:extent cx="2400300" cy="819150"/>
          <wp:effectExtent l="19050" t="0" r="0" b="0"/>
          <wp:wrapSquare wrapText="bothSides"/>
          <wp:docPr id="11" name="Picture 1469"/>
          <wp:cNvGraphicFramePr/>
          <a:graphic xmlns:a="http://schemas.openxmlformats.org/drawingml/2006/main">
            <a:graphicData uri="http://schemas.openxmlformats.org/drawingml/2006/picture">
              <pic:pic xmlns:pic="http://schemas.openxmlformats.org/drawingml/2006/picture">
                <pic:nvPicPr>
                  <pic:cNvPr id="1469" name="Picture 1469"/>
                  <pic:cNvPicPr/>
                </pic:nvPicPr>
                <pic:blipFill>
                  <a:blip r:embed="rId1"/>
                  <a:stretch>
                    <a:fillRect/>
                  </a:stretch>
                </pic:blipFill>
                <pic:spPr>
                  <a:xfrm>
                    <a:off x="0" y="0"/>
                    <a:ext cx="2400300" cy="819150"/>
                  </a:xfrm>
                  <a:prstGeom prst="rect">
                    <a:avLst/>
                  </a:prstGeom>
                </pic:spPr>
              </pic:pic>
            </a:graphicData>
          </a:graphic>
        </wp:anchor>
      </w:drawing>
    </w:r>
  </w:p>
  <w:p w:rsidR="00344265" w:rsidRPr="00DC4DD2" w:rsidRDefault="00FE70C2" w:rsidP="00805D53">
    <w:pPr>
      <w:pStyle w:val="Prrafobsico"/>
      <w:ind w:right="-1135"/>
      <w:jc w:val="center"/>
      <w:rPr>
        <w:rFonts w:asciiTheme="majorHAnsi" w:hAnsiTheme="majorHAnsi" w:cstheme="majorHAnsi"/>
        <w:b/>
        <w:color w:val="273582"/>
        <w:sz w:val="36"/>
        <w:szCs w:val="36"/>
      </w:rPr>
    </w:pPr>
    <w:r>
      <w:rPr>
        <w:rFonts w:asciiTheme="majorHAnsi" w:hAnsiTheme="majorHAnsi" w:cstheme="majorHAnsi"/>
        <w:b/>
        <w:color w:val="273582"/>
        <w:sz w:val="36"/>
        <w:szCs w:val="36"/>
      </w:rPr>
      <w:t xml:space="preserve">                    </w:t>
    </w:r>
  </w:p>
  <w:p w:rsidR="00A64CFC" w:rsidRDefault="00A64CFC" w:rsidP="00344265">
    <w:pPr>
      <w:pStyle w:val="Prrafobsico"/>
      <w:rPr>
        <w:rFonts w:asciiTheme="majorHAnsi" w:hAnsiTheme="majorHAnsi" w:cstheme="majorHAnsi"/>
        <w:color w:val="273582"/>
      </w:rPr>
    </w:pPr>
  </w:p>
  <w:p w:rsidR="00805D53" w:rsidRDefault="00805D53" w:rsidP="00344265">
    <w:pPr>
      <w:pStyle w:val="Prrafobsico"/>
      <w:rPr>
        <w:rFonts w:asciiTheme="majorHAnsi" w:hAnsiTheme="majorHAnsi" w:cstheme="majorHAnsi"/>
        <w:color w:val="27358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047AF"/>
    <w:multiLevelType w:val="hybridMultilevel"/>
    <w:tmpl w:val="369428EE"/>
    <w:lvl w:ilvl="0" w:tplc="2E64341A">
      <w:start w:val="3"/>
      <w:numFmt w:val="bullet"/>
      <w:lvlText w:val="-"/>
      <w:lvlJc w:val="left"/>
      <w:pPr>
        <w:ind w:left="1080" w:hanging="360"/>
      </w:pPr>
      <w:rPr>
        <w:rFonts w:ascii="Calibri" w:eastAsia="Calibri" w:hAnsi="Calibri" w:cs="Calibri" w:hint="default"/>
      </w:rPr>
    </w:lvl>
    <w:lvl w:ilvl="1" w:tplc="540A0003" w:tentative="1">
      <w:start w:val="1"/>
      <w:numFmt w:val="bullet"/>
      <w:lvlText w:val="o"/>
      <w:lvlJc w:val="left"/>
      <w:pPr>
        <w:ind w:left="1800" w:hanging="360"/>
      </w:pPr>
      <w:rPr>
        <w:rFonts w:ascii="Courier New" w:hAnsi="Courier New" w:cs="Courier New" w:hint="default"/>
      </w:rPr>
    </w:lvl>
    <w:lvl w:ilvl="2" w:tplc="540A0005" w:tentative="1">
      <w:start w:val="1"/>
      <w:numFmt w:val="bullet"/>
      <w:lvlText w:val=""/>
      <w:lvlJc w:val="left"/>
      <w:pPr>
        <w:ind w:left="2520" w:hanging="360"/>
      </w:pPr>
      <w:rPr>
        <w:rFonts w:ascii="Wingdings" w:hAnsi="Wingdings" w:hint="default"/>
      </w:rPr>
    </w:lvl>
    <w:lvl w:ilvl="3" w:tplc="540A0001" w:tentative="1">
      <w:start w:val="1"/>
      <w:numFmt w:val="bullet"/>
      <w:lvlText w:val=""/>
      <w:lvlJc w:val="left"/>
      <w:pPr>
        <w:ind w:left="3240" w:hanging="360"/>
      </w:pPr>
      <w:rPr>
        <w:rFonts w:ascii="Symbol" w:hAnsi="Symbol" w:hint="default"/>
      </w:rPr>
    </w:lvl>
    <w:lvl w:ilvl="4" w:tplc="540A0003" w:tentative="1">
      <w:start w:val="1"/>
      <w:numFmt w:val="bullet"/>
      <w:lvlText w:val="o"/>
      <w:lvlJc w:val="left"/>
      <w:pPr>
        <w:ind w:left="3960" w:hanging="360"/>
      </w:pPr>
      <w:rPr>
        <w:rFonts w:ascii="Courier New" w:hAnsi="Courier New" w:cs="Courier New" w:hint="default"/>
      </w:rPr>
    </w:lvl>
    <w:lvl w:ilvl="5" w:tplc="540A0005" w:tentative="1">
      <w:start w:val="1"/>
      <w:numFmt w:val="bullet"/>
      <w:lvlText w:val=""/>
      <w:lvlJc w:val="left"/>
      <w:pPr>
        <w:ind w:left="4680" w:hanging="360"/>
      </w:pPr>
      <w:rPr>
        <w:rFonts w:ascii="Wingdings" w:hAnsi="Wingdings" w:hint="default"/>
      </w:rPr>
    </w:lvl>
    <w:lvl w:ilvl="6" w:tplc="540A0001" w:tentative="1">
      <w:start w:val="1"/>
      <w:numFmt w:val="bullet"/>
      <w:lvlText w:val=""/>
      <w:lvlJc w:val="left"/>
      <w:pPr>
        <w:ind w:left="5400" w:hanging="360"/>
      </w:pPr>
      <w:rPr>
        <w:rFonts w:ascii="Symbol" w:hAnsi="Symbol" w:hint="default"/>
      </w:rPr>
    </w:lvl>
    <w:lvl w:ilvl="7" w:tplc="540A0003" w:tentative="1">
      <w:start w:val="1"/>
      <w:numFmt w:val="bullet"/>
      <w:lvlText w:val="o"/>
      <w:lvlJc w:val="left"/>
      <w:pPr>
        <w:ind w:left="6120" w:hanging="360"/>
      </w:pPr>
      <w:rPr>
        <w:rFonts w:ascii="Courier New" w:hAnsi="Courier New" w:cs="Courier New" w:hint="default"/>
      </w:rPr>
    </w:lvl>
    <w:lvl w:ilvl="8" w:tplc="540A0005" w:tentative="1">
      <w:start w:val="1"/>
      <w:numFmt w:val="bullet"/>
      <w:lvlText w:val=""/>
      <w:lvlJc w:val="left"/>
      <w:pPr>
        <w:ind w:left="6840" w:hanging="360"/>
      </w:pPr>
      <w:rPr>
        <w:rFonts w:ascii="Wingdings" w:hAnsi="Wingdings" w:hint="default"/>
      </w:rPr>
    </w:lvl>
  </w:abstractNum>
  <w:abstractNum w:abstractNumId="1" w15:restartNumberingAfterBreak="0">
    <w:nsid w:val="17AD6EA5"/>
    <w:multiLevelType w:val="hybridMultilevel"/>
    <w:tmpl w:val="0A4A2C4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2AF947F9"/>
    <w:multiLevelType w:val="hybridMultilevel"/>
    <w:tmpl w:val="07D2829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40814E34"/>
    <w:multiLevelType w:val="hybridMultilevel"/>
    <w:tmpl w:val="ED902E0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44343B5D"/>
    <w:multiLevelType w:val="hybridMultilevel"/>
    <w:tmpl w:val="971A46CC"/>
    <w:lvl w:ilvl="0" w:tplc="540A000F">
      <w:start w:val="1"/>
      <w:numFmt w:val="decimal"/>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5" w15:restartNumberingAfterBreak="0">
    <w:nsid w:val="6BFE5076"/>
    <w:multiLevelType w:val="hybridMultilevel"/>
    <w:tmpl w:val="C680D434"/>
    <w:lvl w:ilvl="0" w:tplc="540A0019">
      <w:start w:val="1"/>
      <w:numFmt w:val="lowerLetter"/>
      <w:lvlText w:val="%1."/>
      <w:lvlJc w:val="left"/>
      <w:pPr>
        <w:ind w:left="720" w:hanging="360"/>
      </w:pPr>
      <w:rPr>
        <w:rFonts w:hint="default"/>
      </w:rPr>
    </w:lvl>
    <w:lvl w:ilvl="1" w:tplc="540A0019" w:tentative="1">
      <w:start w:val="1"/>
      <w:numFmt w:val="lowerLetter"/>
      <w:lvlText w:val="%2."/>
      <w:lvlJc w:val="left"/>
      <w:pPr>
        <w:ind w:left="1440" w:hanging="360"/>
      </w:pPr>
    </w:lvl>
    <w:lvl w:ilvl="2" w:tplc="540A001B" w:tentative="1">
      <w:start w:val="1"/>
      <w:numFmt w:val="lowerRoman"/>
      <w:lvlText w:val="%3."/>
      <w:lvlJc w:val="right"/>
      <w:pPr>
        <w:ind w:left="2160" w:hanging="180"/>
      </w:pPr>
    </w:lvl>
    <w:lvl w:ilvl="3" w:tplc="540A000F" w:tentative="1">
      <w:start w:val="1"/>
      <w:numFmt w:val="decimal"/>
      <w:lvlText w:val="%4."/>
      <w:lvlJc w:val="left"/>
      <w:pPr>
        <w:ind w:left="2880" w:hanging="360"/>
      </w:pPr>
    </w:lvl>
    <w:lvl w:ilvl="4" w:tplc="540A0019" w:tentative="1">
      <w:start w:val="1"/>
      <w:numFmt w:val="lowerLetter"/>
      <w:lvlText w:val="%5."/>
      <w:lvlJc w:val="left"/>
      <w:pPr>
        <w:ind w:left="3600" w:hanging="360"/>
      </w:pPr>
    </w:lvl>
    <w:lvl w:ilvl="5" w:tplc="540A001B" w:tentative="1">
      <w:start w:val="1"/>
      <w:numFmt w:val="lowerRoman"/>
      <w:lvlText w:val="%6."/>
      <w:lvlJc w:val="right"/>
      <w:pPr>
        <w:ind w:left="4320" w:hanging="180"/>
      </w:pPr>
    </w:lvl>
    <w:lvl w:ilvl="6" w:tplc="540A000F" w:tentative="1">
      <w:start w:val="1"/>
      <w:numFmt w:val="decimal"/>
      <w:lvlText w:val="%7."/>
      <w:lvlJc w:val="left"/>
      <w:pPr>
        <w:ind w:left="5040" w:hanging="360"/>
      </w:pPr>
    </w:lvl>
    <w:lvl w:ilvl="7" w:tplc="540A0019" w:tentative="1">
      <w:start w:val="1"/>
      <w:numFmt w:val="lowerLetter"/>
      <w:lvlText w:val="%8."/>
      <w:lvlJc w:val="left"/>
      <w:pPr>
        <w:ind w:left="5760" w:hanging="360"/>
      </w:pPr>
    </w:lvl>
    <w:lvl w:ilvl="8" w:tplc="540A001B" w:tentative="1">
      <w:start w:val="1"/>
      <w:numFmt w:val="lowerRoman"/>
      <w:lvlText w:val="%9."/>
      <w:lvlJc w:val="right"/>
      <w:pPr>
        <w:ind w:left="6480" w:hanging="180"/>
      </w:pPr>
    </w:lvl>
  </w:abstractNum>
  <w:abstractNum w:abstractNumId="6" w15:restartNumberingAfterBreak="0">
    <w:nsid w:val="75645E50"/>
    <w:multiLevelType w:val="hybridMultilevel"/>
    <w:tmpl w:val="C70E1B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5"/>
  </w:num>
  <w:num w:numId="4">
    <w:abstractNumId w:val="0"/>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06734"/>
    <w:rsid w:val="0007211F"/>
    <w:rsid w:val="000967D1"/>
    <w:rsid w:val="000E655F"/>
    <w:rsid w:val="00130650"/>
    <w:rsid w:val="00143288"/>
    <w:rsid w:val="00153DF8"/>
    <w:rsid w:val="0016090B"/>
    <w:rsid w:val="00162334"/>
    <w:rsid w:val="0018088F"/>
    <w:rsid w:val="00270AA4"/>
    <w:rsid w:val="002D1419"/>
    <w:rsid w:val="002E6C1F"/>
    <w:rsid w:val="00344265"/>
    <w:rsid w:val="003A1018"/>
    <w:rsid w:val="003E468F"/>
    <w:rsid w:val="00410898"/>
    <w:rsid w:val="00420324"/>
    <w:rsid w:val="00467DFC"/>
    <w:rsid w:val="00483187"/>
    <w:rsid w:val="004B6F13"/>
    <w:rsid w:val="00515BE6"/>
    <w:rsid w:val="005821AD"/>
    <w:rsid w:val="006A71EB"/>
    <w:rsid w:val="006C3D5A"/>
    <w:rsid w:val="007637F6"/>
    <w:rsid w:val="007845CE"/>
    <w:rsid w:val="007931FC"/>
    <w:rsid w:val="007953C6"/>
    <w:rsid w:val="00805D53"/>
    <w:rsid w:val="008420E9"/>
    <w:rsid w:val="00845F18"/>
    <w:rsid w:val="00872A47"/>
    <w:rsid w:val="008D5405"/>
    <w:rsid w:val="00902351"/>
    <w:rsid w:val="00911965"/>
    <w:rsid w:val="009278B9"/>
    <w:rsid w:val="009E122C"/>
    <w:rsid w:val="00A03A70"/>
    <w:rsid w:val="00A1291F"/>
    <w:rsid w:val="00A60813"/>
    <w:rsid w:val="00A64CFC"/>
    <w:rsid w:val="00A65123"/>
    <w:rsid w:val="00B2519A"/>
    <w:rsid w:val="00BB264F"/>
    <w:rsid w:val="00BC517B"/>
    <w:rsid w:val="00C71FE3"/>
    <w:rsid w:val="00CB2501"/>
    <w:rsid w:val="00CE408D"/>
    <w:rsid w:val="00CE7093"/>
    <w:rsid w:val="00D06734"/>
    <w:rsid w:val="00D6630C"/>
    <w:rsid w:val="00DA1966"/>
    <w:rsid w:val="00DB5313"/>
    <w:rsid w:val="00DC4DD2"/>
    <w:rsid w:val="00E22FCB"/>
    <w:rsid w:val="00E32D32"/>
    <w:rsid w:val="00EE35EA"/>
    <w:rsid w:val="00EE7A26"/>
    <w:rsid w:val="00EF6A64"/>
    <w:rsid w:val="00F40529"/>
    <w:rsid w:val="00F77837"/>
    <w:rsid w:val="00FA48E0"/>
    <w:rsid w:val="00FE0057"/>
    <w:rsid w:val="00FE70C2"/>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3"/>
    <o:shapelayout v:ext="edit">
      <o:idmap v:ext="edit" data="1"/>
    </o:shapelayout>
  </w:shapeDefaults>
  <w:decimalSymbol w:val=","/>
  <w:listSeparator w:val=";"/>
  <w14:docId w14:val="1E587963"/>
  <w15:docId w15:val="{5A02C337-0B3D-402A-B281-7FAAD651E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4265"/>
    <w:pPr>
      <w:spacing w:after="285" w:line="224" w:lineRule="auto"/>
      <w:ind w:left="13" w:hanging="10"/>
      <w:jc w:val="both"/>
    </w:pPr>
    <w:rPr>
      <w:rFonts w:ascii="DINPro" w:eastAsia="DINPro" w:hAnsi="DINPro" w:cs="DINPro"/>
      <w:color w:val="181717"/>
      <w:sz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rafobsico">
    <w:name w:val="[Párrafo básico]"/>
    <w:basedOn w:val="Normal"/>
    <w:uiPriority w:val="99"/>
    <w:rsid w:val="00344265"/>
    <w:pPr>
      <w:autoSpaceDE w:val="0"/>
      <w:autoSpaceDN w:val="0"/>
      <w:adjustRightInd w:val="0"/>
      <w:spacing w:after="0" w:line="288" w:lineRule="auto"/>
      <w:ind w:left="0" w:firstLine="0"/>
      <w:jc w:val="left"/>
      <w:textAlignment w:val="center"/>
    </w:pPr>
    <w:rPr>
      <w:rFonts w:ascii="MinionPro-Regular" w:eastAsiaTheme="minorEastAsia" w:hAnsi="MinionPro-Regular" w:cs="MinionPro-Regular"/>
      <w:color w:val="000000"/>
      <w:szCs w:val="24"/>
      <w:lang w:val="es-ES_tradnl"/>
    </w:rPr>
  </w:style>
  <w:style w:type="paragraph" w:styleId="Encabezado">
    <w:name w:val="header"/>
    <w:basedOn w:val="Normal"/>
    <w:link w:val="EncabezadoCar"/>
    <w:uiPriority w:val="99"/>
    <w:unhideWhenUsed/>
    <w:rsid w:val="003442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44265"/>
    <w:rPr>
      <w:rFonts w:ascii="DINPro" w:eastAsia="DINPro" w:hAnsi="DINPro" w:cs="DINPro"/>
      <w:color w:val="181717"/>
      <w:sz w:val="24"/>
      <w:lang w:eastAsia="es-ES"/>
    </w:rPr>
  </w:style>
  <w:style w:type="paragraph" w:styleId="Piedepgina">
    <w:name w:val="footer"/>
    <w:basedOn w:val="Normal"/>
    <w:link w:val="PiedepginaCar"/>
    <w:uiPriority w:val="99"/>
    <w:unhideWhenUsed/>
    <w:rsid w:val="0034426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44265"/>
    <w:rPr>
      <w:rFonts w:ascii="DINPro" w:eastAsia="DINPro" w:hAnsi="DINPro" w:cs="DINPro"/>
      <w:color w:val="181717"/>
      <w:sz w:val="24"/>
      <w:lang w:eastAsia="es-ES"/>
    </w:rPr>
  </w:style>
  <w:style w:type="paragraph" w:styleId="Prrafodelista">
    <w:name w:val="List Paragraph"/>
    <w:basedOn w:val="Normal"/>
    <w:uiPriority w:val="34"/>
    <w:qFormat/>
    <w:rsid w:val="00805D53"/>
    <w:pPr>
      <w:spacing w:after="160" w:line="259" w:lineRule="auto"/>
      <w:ind w:left="720" w:firstLine="0"/>
      <w:contextualSpacing/>
      <w:jc w:val="left"/>
    </w:pPr>
    <w:rPr>
      <w:rFonts w:asciiTheme="minorHAnsi" w:eastAsiaTheme="minorHAnsi" w:hAnsiTheme="minorHAnsi" w:cstheme="minorBidi"/>
      <w:color w:val="auto"/>
      <w:sz w:val="22"/>
      <w:lang w:eastAsia="en-US"/>
    </w:rPr>
  </w:style>
  <w:style w:type="paragraph" w:styleId="Textodeglobo">
    <w:name w:val="Balloon Text"/>
    <w:basedOn w:val="Normal"/>
    <w:link w:val="TextodegloboCar"/>
    <w:uiPriority w:val="99"/>
    <w:semiHidden/>
    <w:unhideWhenUsed/>
    <w:rsid w:val="007845C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845CE"/>
    <w:rPr>
      <w:rFonts w:ascii="Segoe UI" w:eastAsia="DINPro" w:hAnsi="Segoe UI" w:cs="Segoe UI"/>
      <w:color w:val="181717"/>
      <w:sz w:val="18"/>
      <w:szCs w:val="18"/>
      <w:lang w:eastAsia="es-ES"/>
    </w:rPr>
  </w:style>
  <w:style w:type="character" w:styleId="Hipervnculo">
    <w:name w:val="Hyperlink"/>
    <w:basedOn w:val="Fuentedeprrafopredeter"/>
    <w:uiPriority w:val="99"/>
    <w:unhideWhenUsed/>
    <w:rsid w:val="008D5405"/>
    <w:rPr>
      <w:color w:val="0563C1"/>
      <w:u w:val="single"/>
    </w:rPr>
  </w:style>
  <w:style w:type="paragraph" w:customStyle="1" w:styleId="Default">
    <w:name w:val="Default"/>
    <w:uiPriority w:val="99"/>
    <w:rsid w:val="00B2519A"/>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437925">
      <w:bodyDiv w:val="1"/>
      <w:marLeft w:val="0"/>
      <w:marRight w:val="0"/>
      <w:marTop w:val="0"/>
      <w:marBottom w:val="0"/>
      <w:divBdr>
        <w:top w:val="none" w:sz="0" w:space="0" w:color="auto"/>
        <w:left w:val="none" w:sz="0" w:space="0" w:color="auto"/>
        <w:bottom w:val="none" w:sz="0" w:space="0" w:color="auto"/>
        <w:right w:val="none" w:sz="0" w:space="0" w:color="auto"/>
      </w:divBdr>
    </w:div>
    <w:div w:id="1379235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04A15-F0B9-4634-A8BB-1F1F3288B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422</Words>
  <Characters>2324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María Irene</dc:creator>
  <cp:lastModifiedBy>Usuario de Windows</cp:lastModifiedBy>
  <cp:revision>4</cp:revision>
  <cp:lastPrinted>2019-05-03T15:09:00Z</cp:lastPrinted>
  <dcterms:created xsi:type="dcterms:W3CDTF">2019-05-07T18:55:00Z</dcterms:created>
  <dcterms:modified xsi:type="dcterms:W3CDTF">2019-05-16T10:24:00Z</dcterms:modified>
</cp:coreProperties>
</file>